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997" w:rsidRDefault="006E5AB3">
      <w:r w:rsidRPr="006E5AB3">
        <w:t>Электронный документооборот: быстро, надежно и безопасно</w:t>
      </w:r>
    </w:p>
    <w:p w:rsidR="006E5AB3" w:rsidRDefault="006E5AB3" w:rsidP="006E5AB3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Style w:val="text-highlight"/>
          <w:rFonts w:ascii="Arial" w:hAnsi="Arial" w:cs="Arial"/>
          <w:b/>
          <w:bCs/>
          <w:color w:val="212121"/>
        </w:rPr>
        <w:t xml:space="preserve">Система электронного документооборота (ЭДО) становится всё более востребованной среди </w:t>
      </w:r>
      <w:proofErr w:type="spellStart"/>
      <w:r>
        <w:rPr>
          <w:rStyle w:val="text-highlight"/>
          <w:rFonts w:ascii="Arial" w:hAnsi="Arial" w:cs="Arial"/>
          <w:b/>
          <w:bCs/>
          <w:color w:val="212121"/>
        </w:rPr>
        <w:t>югорских</w:t>
      </w:r>
      <w:proofErr w:type="spellEnd"/>
      <w:r>
        <w:rPr>
          <w:rStyle w:val="text-highlight"/>
          <w:rFonts w:ascii="Arial" w:hAnsi="Arial" w:cs="Arial"/>
          <w:b/>
          <w:bCs/>
          <w:color w:val="212121"/>
        </w:rPr>
        <w:t xml:space="preserve"> предприятий и организаций. Количество страхователей-работодателей региона, подключившихся к ЭДО, постоянно увеличивается. Всё больше плательщиков Ханты-Мансийского автономного округа взаимодействуют с ПФР в электронном виде по защищенным каналам связи.</w:t>
      </w:r>
    </w:p>
    <w:p w:rsidR="006E5AB3" w:rsidRDefault="006E5AB3" w:rsidP="006E5AB3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>Участники электронного взаимодействия с органами ПФР могут не только представлять в электронном виде отчётность по форматам и в порядке, установленном ПФР, но и своевременно получать информацию об изменениях в законодательстве, о проектах ПФР, новых программных продуктах ПФР, что позволяет быстро и правильно ориентироваться в современных условиях.</w:t>
      </w:r>
    </w:p>
    <w:p w:rsidR="006E5AB3" w:rsidRDefault="006E5AB3" w:rsidP="006E5AB3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>Преимущества такого взаимодействия очевидны – это экономия финансовых, материальных, трудовых затрат, а главное – это экономия времени!</w:t>
      </w:r>
    </w:p>
    <w:p w:rsidR="006E5AB3" w:rsidRDefault="006E5AB3" w:rsidP="006E5AB3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>Приглашаем страхователей региона, не пользующихся ЭДО, заключить Соглашение об обмене электронными документами в системе ЭДО ПФР по телекоммуникационным каналам связи. Для подключения к электронному документообороту необходимо обращаться в территориальные органы ПФР по месту регистрации.</w:t>
      </w:r>
    </w:p>
    <w:p w:rsidR="006E5AB3" w:rsidRDefault="006E5AB3" w:rsidP="006E5AB3">
      <w:pPr>
        <w:pStyle w:val="a3"/>
        <w:shd w:val="clear" w:color="auto" w:fill="FFFFFF"/>
        <w:spacing w:before="0" w:beforeAutospacing="0"/>
        <w:jc w:val="both"/>
        <w:rPr>
          <w:rFonts w:ascii="Arial" w:hAnsi="Arial" w:cs="Arial"/>
          <w:color w:val="212121"/>
        </w:rPr>
      </w:pPr>
      <w:r>
        <w:rPr>
          <w:rFonts w:ascii="Arial" w:hAnsi="Arial" w:cs="Arial"/>
          <w:color w:val="212121"/>
        </w:rPr>
        <w:t>Обращаем внимание на то, что отчитываться в электронном виде в Пенсионный фонд обязаны все страхователи, количество работающих застрахованных лиц у которых составляют 25 и более человек.</w:t>
      </w:r>
      <w:bookmarkStart w:id="0" w:name="_GoBack"/>
      <w:bookmarkEnd w:id="0"/>
    </w:p>
    <w:p w:rsidR="006E5AB3" w:rsidRDefault="006E5AB3"/>
    <w:sectPr w:rsidR="006E5A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2676"/>
    <w:rsid w:val="00342676"/>
    <w:rsid w:val="006E5AB3"/>
    <w:rsid w:val="00BD5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E5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ext-highlight">
    <w:name w:val="text-highlight"/>
    <w:basedOn w:val="a0"/>
    <w:rsid w:val="006E5AB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E5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ext-highlight">
    <w:name w:val="text-highlight"/>
    <w:basedOn w:val="a0"/>
    <w:rsid w:val="006E5A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882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204</Words>
  <Characters>1164</Characters>
  <Application>Microsoft Office Word</Application>
  <DocSecurity>0</DocSecurity>
  <Lines>9</Lines>
  <Paragraphs>2</Paragraphs>
  <ScaleCrop>false</ScaleCrop>
  <Company/>
  <LinksUpToDate>false</LinksUpToDate>
  <CharactersWithSpaces>1366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Ганеева Альбина Галеевна</dc:creator>
  <cp:keywords/>
  <dc:description/>
  <cp:lastModifiedBy>Ганеева Альбина Галеевна</cp:lastModifiedBy>
  <cp:revision>2</cp:revision>
  <dcterms:created xsi:type="dcterms:W3CDTF">2021-09-06T10:34:00Z</dcterms:created>
  <dcterms:modified xsi:type="dcterms:W3CDTF">2021-09-06T10:35:00Z</dcterms:modified>
</cp:coreProperties>
</file>